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0386" w14:textId="1543BA53" w:rsidR="00C90776" w:rsidRDefault="0006386B" w:rsidP="0006386B">
      <w:pPr>
        <w:jc w:val="right"/>
      </w:pPr>
      <w:r>
        <w:t>17. září 2021</w:t>
      </w:r>
    </w:p>
    <w:p w14:paraId="3FE1BD9A" w14:textId="77777777" w:rsidR="006C588C" w:rsidRDefault="006C588C" w:rsidP="0006386B">
      <w:pPr>
        <w:rPr>
          <w:b/>
          <w:bCs/>
        </w:rPr>
      </w:pPr>
    </w:p>
    <w:p w14:paraId="29EBB126" w14:textId="523393B6" w:rsidR="006C588C" w:rsidRDefault="006C588C" w:rsidP="0006386B">
      <w:pPr>
        <w:rPr>
          <w:b/>
          <w:bCs/>
        </w:rPr>
      </w:pPr>
      <w:r>
        <w:rPr>
          <w:b/>
          <w:bCs/>
        </w:rPr>
        <w:t>Tisková zpráva:</w:t>
      </w:r>
    </w:p>
    <w:p w14:paraId="50240F93" w14:textId="624FC955" w:rsidR="005A7627" w:rsidRPr="005A7627" w:rsidRDefault="0006386B" w:rsidP="0006386B">
      <w:pPr>
        <w:rPr>
          <w:b/>
          <w:bCs/>
        </w:rPr>
      </w:pPr>
      <w:r w:rsidRPr="0006386B">
        <w:rPr>
          <w:b/>
          <w:bCs/>
        </w:rPr>
        <w:t xml:space="preserve">Solar </w:t>
      </w:r>
      <w:proofErr w:type="spellStart"/>
      <w:r w:rsidRPr="0006386B">
        <w:rPr>
          <w:b/>
          <w:bCs/>
        </w:rPr>
        <w:t>Global</w:t>
      </w:r>
      <w:proofErr w:type="spellEnd"/>
      <w:r w:rsidRPr="0006386B">
        <w:rPr>
          <w:b/>
          <w:bCs/>
        </w:rPr>
        <w:t>: Nejistota v české solární energetice končí. Je čas budovat nové zdroje.</w:t>
      </w:r>
    </w:p>
    <w:p w14:paraId="63679F37" w14:textId="732E3014" w:rsidR="005A7627" w:rsidRPr="005A7627" w:rsidRDefault="005A7627" w:rsidP="0006386B">
      <w:pPr>
        <w:rPr>
          <w:b/>
          <w:bCs/>
        </w:rPr>
      </w:pPr>
      <w:r w:rsidRPr="005A7627">
        <w:rPr>
          <w:b/>
          <w:bCs/>
        </w:rPr>
        <w:t>Stabilní růst solárních parků</w:t>
      </w:r>
      <w:r w:rsidRPr="005A7627">
        <w:rPr>
          <w:b/>
          <w:bCs/>
        </w:rPr>
        <w:t xml:space="preserve"> díky schválené novele zákona</w:t>
      </w:r>
      <w:r w:rsidRPr="005A7627">
        <w:rPr>
          <w:b/>
          <w:bCs/>
        </w:rPr>
        <w:t xml:space="preserve"> do budoucna zajištěn.</w:t>
      </w:r>
      <w:r w:rsidRPr="005A7627">
        <w:rPr>
          <w:b/>
          <w:bCs/>
        </w:rPr>
        <w:t xml:space="preserve"> Nyní se můžeme soustředit na rozvoj projektů o objemu desítek MW </w:t>
      </w:r>
      <w:r w:rsidR="006C588C">
        <w:rPr>
          <w:b/>
          <w:bCs/>
        </w:rPr>
        <w:t>jak u nás, tak i v zahraničí</w:t>
      </w:r>
      <w:r w:rsidRPr="005A7627">
        <w:rPr>
          <w:b/>
          <w:bCs/>
        </w:rPr>
        <w:t>. Naš</w:t>
      </w:r>
      <w:r w:rsidR="006C588C">
        <w:rPr>
          <w:b/>
          <w:bCs/>
        </w:rPr>
        <w:t>i</w:t>
      </w:r>
      <w:r w:rsidRPr="005A7627">
        <w:rPr>
          <w:b/>
          <w:bCs/>
        </w:rPr>
        <w:t>m dalším cílem je vodík, říká Vítězslav Skopal.</w:t>
      </w:r>
    </w:p>
    <w:p w14:paraId="12C494C5" w14:textId="6489BE80" w:rsidR="0006386B" w:rsidRPr="0006386B" w:rsidRDefault="0006386B" w:rsidP="0006386B">
      <w:r w:rsidRPr="0006386B">
        <w:t xml:space="preserve">V polovině září (15. 9. 2021) schválila Poslanecká sněmovna novelu zákona o podporovaných zdrojích energie. Definitivně se tak vyřešila možná hrozba pro solární elektrárny v Česku. Poslanci přijali senátní úpravu, která dává provozovatelům </w:t>
      </w:r>
      <w:proofErr w:type="spellStart"/>
      <w:r w:rsidRPr="0006386B">
        <w:t>fotovoltaik</w:t>
      </w:r>
      <w:proofErr w:type="spellEnd"/>
      <w:r w:rsidRPr="0006386B">
        <w:t xml:space="preserve"> v Česku jistotu do budoucna. Navíc se </w:t>
      </w:r>
      <w:r>
        <w:t>s</w:t>
      </w:r>
      <w:r w:rsidRPr="0006386B">
        <w:t>němovna dohodla také na zavedení aukční podpory i pro nové solární elektrárny.</w:t>
      </w:r>
    </w:p>
    <w:p w14:paraId="077760AC" w14:textId="1FB693FF" w:rsidR="0006386B" w:rsidRPr="0006386B" w:rsidRDefault="0006386B" w:rsidP="0006386B">
      <w:r w:rsidRPr="0006386B">
        <w:t>Schválený interval výnosnosti 8,4-10,6 % (IRR) dává našim solárním parkům jistotu stabilního rámce ekonomiky do budoucna. Dalších 10 let máme předvídatelné podmínky: slunce bude svítit a my můžeme zásobovat trh čistou elektřinou. Díky efektivnímu provozu našich elektráren ustojíme i zvýšení solárního odvodu o 10 %. Vítáme také zařazení solárních elektráren mezi zdroje, pro které může v budoucnu vláda vyhlásit aukční podporu.</w:t>
      </w:r>
    </w:p>
    <w:p w14:paraId="4CAAC4D1" w14:textId="175A9744" w:rsidR="0006386B" w:rsidRPr="0006386B" w:rsidRDefault="0006386B" w:rsidP="0006386B">
      <w:r w:rsidRPr="0006386B">
        <w:t xml:space="preserve">Celkově je pro nás skvělá zpráva, že se uzavřela tato složitá kapitola rozvoje obnovitelných zdrojů v ČR a nyní se můžeme plně soustředit na rozvoj dalších projektů skupiny Solar </w:t>
      </w:r>
      <w:proofErr w:type="spellStart"/>
      <w:r w:rsidRPr="0006386B">
        <w:t>Global</w:t>
      </w:r>
      <w:proofErr w:type="spellEnd"/>
      <w:r w:rsidRPr="0006386B">
        <w:t>. Máme připravené projekty v objemu desítek MW jak v České republice v rámci modernizačního fondu, tak také projekty v řádu desítek MW v Polsku a ve Španělsku.</w:t>
      </w:r>
    </w:p>
    <w:p w14:paraId="07434C31" w14:textId="0969D4C3" w:rsidR="0006386B" w:rsidRPr="0006386B" w:rsidRDefault="0006386B" w:rsidP="0006386B">
      <w:r w:rsidRPr="0006386B">
        <w:t>Velmi povzbudivé je také to, že v rámci modernizačního fondu je podporována akumulace, kde máme bohaté zkušenosti díky tomu, že jsme realizovali první velkokapacitní úložiště BESS v Prakšicích. V inovačním projektu EFLEX pod garancí ČEPS (provozovatele přenosové soustavy v ČR), společně s E.ON, ČEZ, PRE, Škoda Auto a LEEF Technology, testujeme velkokapacitní úložiště pro nastavení pravidel a podmínek využívání k podpůrným službám a stabilizaci distribuční soustavy tak, aby se tyto zkušenosti mohly zhodnotit v dalších projektech v rámci modernizačního fondu. A protože akumulace nejsou pouze baterie, naším dalším nejbližším cílem je vodík.</w:t>
      </w:r>
    </w:p>
    <w:p w14:paraId="26CCF3BE" w14:textId="1FAF7E5E" w:rsidR="006C588C" w:rsidRDefault="006C588C" w:rsidP="0006386B"/>
    <w:p w14:paraId="2A8F946C" w14:textId="24A47EE0" w:rsidR="006C588C" w:rsidRPr="00C26474" w:rsidRDefault="006C588C" w:rsidP="0006386B">
      <w:pPr>
        <w:rPr>
          <w:b/>
          <w:bCs/>
        </w:rPr>
      </w:pPr>
      <w:r w:rsidRPr="006C588C">
        <w:rPr>
          <w:b/>
          <w:bCs/>
        </w:rPr>
        <w:t>Autor</w:t>
      </w:r>
      <w:r w:rsidR="00C26474">
        <w:rPr>
          <w:b/>
          <w:bCs/>
        </w:rPr>
        <w:t xml:space="preserve"> tiskové</w:t>
      </w:r>
      <w:r w:rsidRPr="006C588C">
        <w:rPr>
          <w:b/>
          <w:bCs/>
        </w:rPr>
        <w:t xml:space="preserve"> zprávy:</w:t>
      </w:r>
      <w:r>
        <w:rPr>
          <w:b/>
          <w:bCs/>
        </w:rPr>
        <w:br/>
      </w:r>
      <w:r>
        <w:t>Ing. Vítězslav Skopal</w:t>
      </w:r>
      <w:r>
        <w:br/>
        <w:t xml:space="preserve">Majitel společnosti Solar </w:t>
      </w:r>
      <w:proofErr w:type="spellStart"/>
      <w:r>
        <w:t>Global</w:t>
      </w:r>
      <w:proofErr w:type="spellEnd"/>
    </w:p>
    <w:p w14:paraId="4180BAF6" w14:textId="77777777" w:rsidR="005A7627" w:rsidRPr="00407277" w:rsidRDefault="005A7627" w:rsidP="0006386B"/>
    <w:sectPr w:rsidR="005A7627" w:rsidRPr="00407277" w:rsidSect="0091368C">
      <w:headerReference w:type="default" r:id="rId8"/>
      <w:footerReference w:type="default" r:id="rId9"/>
      <w:pgSz w:w="11906" w:h="16838"/>
      <w:pgMar w:top="2383" w:right="1134" w:bottom="1701" w:left="136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2D4D" w14:textId="77777777" w:rsidR="00714F00" w:rsidRDefault="00714F00" w:rsidP="00006B01">
      <w:pPr>
        <w:spacing w:after="0" w:line="240" w:lineRule="auto"/>
      </w:pPr>
      <w:r>
        <w:separator/>
      </w:r>
    </w:p>
  </w:endnote>
  <w:endnote w:type="continuationSeparator" w:id="0">
    <w:p w14:paraId="72336D63" w14:textId="77777777" w:rsidR="00714F00" w:rsidRDefault="00714F00" w:rsidP="0000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9B61" w14:textId="13D15471" w:rsidR="00006B01" w:rsidRPr="006B2F26" w:rsidRDefault="0091368C" w:rsidP="009C7DE9">
    <w:pPr>
      <w:pStyle w:val="Default"/>
      <w:jc w:val="center"/>
      <w:rPr>
        <w:rFonts w:ascii="Calibri" w:hAnsi="Calibri" w:cs="Calibri"/>
      </w:rPr>
    </w:pPr>
    <w:r w:rsidRPr="006B2F26">
      <w:rPr>
        <w:rFonts w:ascii="Calibri" w:hAnsi="Calibri" w:cs="Calibri"/>
        <w:b/>
        <w:color w:val="808080"/>
        <w:sz w:val="20"/>
        <w:szCs w:val="20"/>
      </w:rPr>
      <w:t>S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 xml:space="preserve">olar </w:t>
    </w:r>
    <w:r w:rsidRPr="006B2F26">
      <w:rPr>
        <w:rFonts w:ascii="Calibri" w:hAnsi="Calibri" w:cs="Calibri"/>
        <w:b/>
        <w:color w:val="808080"/>
        <w:sz w:val="20"/>
        <w:szCs w:val="20"/>
      </w:rPr>
      <w:t>G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>lobal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 a.s.,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Křižíkova 680/</w:t>
    </w:r>
    <w:proofErr w:type="gramStart"/>
    <w:r w:rsidR="005877CC" w:rsidRPr="006B2F26">
      <w:rPr>
        <w:rFonts w:ascii="Calibri" w:hAnsi="Calibri" w:cs="Calibri"/>
        <w:b/>
        <w:color w:val="808080"/>
        <w:sz w:val="20"/>
        <w:szCs w:val="20"/>
      </w:rPr>
      <w:t>10b</w:t>
    </w:r>
    <w:proofErr w:type="gramEnd"/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Praha 8 - Karlín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186 00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IČ: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28328451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DIČ: </w:t>
    </w:r>
    <w:r w:rsidR="00796663" w:rsidRPr="006B2F26">
      <w:rPr>
        <w:rFonts w:ascii="Calibri" w:hAnsi="Calibri" w:cs="Calibri"/>
        <w:b/>
        <w:color w:val="808080"/>
        <w:sz w:val="20"/>
        <w:szCs w:val="20"/>
      </w:rPr>
      <w:t>CZ699003853</w:t>
    </w:r>
    <w:r w:rsidR="009C7DE9" w:rsidRPr="006B2F26">
      <w:rPr>
        <w:rFonts w:ascii="Calibri" w:hAnsi="Calibri" w:cs="Calibri"/>
        <w:b/>
        <w:color w:val="808080"/>
        <w:sz w:val="20"/>
        <w:szCs w:val="20"/>
      </w:rPr>
      <w:t xml:space="preserve"> </w:t>
    </w:r>
    <w:r w:rsidRPr="006B2F26">
      <w:rPr>
        <w:rFonts w:ascii="Calibri" w:hAnsi="Calibri" w:cs="Calibri"/>
        <w:b/>
        <w:color w:val="808080"/>
        <w:sz w:val="20"/>
        <w:szCs w:val="20"/>
      </w:rPr>
      <w:t>www.s</w:t>
    </w:r>
    <w:r w:rsidR="00821B2C" w:rsidRPr="006B2F26">
      <w:rPr>
        <w:rFonts w:ascii="Calibri" w:hAnsi="Calibri" w:cs="Calibri"/>
        <w:b/>
        <w:color w:val="808080"/>
        <w:sz w:val="20"/>
        <w:szCs w:val="20"/>
      </w:rPr>
      <w:t>olarglobal</w:t>
    </w:r>
    <w:r w:rsidRPr="006B2F26">
      <w:rPr>
        <w:rFonts w:ascii="Calibri" w:hAnsi="Calibri" w:cs="Calibri"/>
        <w:b/>
        <w:color w:val="808080"/>
        <w:sz w:val="20"/>
        <w:szCs w:val="20"/>
      </w:rPr>
      <w:t>.cz, info@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solarglobal</w:t>
    </w:r>
    <w:r w:rsidRPr="006B2F26">
      <w:rPr>
        <w:rFonts w:ascii="Calibri" w:hAnsi="Calibri" w:cs="Calibri"/>
        <w:b/>
        <w:color w:val="808080"/>
        <w:sz w:val="20"/>
        <w:szCs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0D2" w14:textId="77777777" w:rsidR="00714F00" w:rsidRDefault="00714F00" w:rsidP="00006B01">
      <w:pPr>
        <w:spacing w:after="0" w:line="240" w:lineRule="auto"/>
      </w:pPr>
      <w:r>
        <w:separator/>
      </w:r>
    </w:p>
  </w:footnote>
  <w:footnote w:type="continuationSeparator" w:id="0">
    <w:p w14:paraId="5773BFB5" w14:textId="77777777" w:rsidR="00714F00" w:rsidRDefault="00714F00" w:rsidP="0000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91E4" w14:textId="6DBD8068" w:rsidR="00006B01" w:rsidRDefault="0006386B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FCF68F">
          <wp:simplePos x="0" y="0"/>
          <wp:positionH relativeFrom="column">
            <wp:posOffset>1270</wp:posOffset>
          </wp:positionH>
          <wp:positionV relativeFrom="paragraph">
            <wp:posOffset>-20320</wp:posOffset>
          </wp:positionV>
          <wp:extent cx="992505" cy="387350"/>
          <wp:effectExtent l="0" t="0" r="0" b="0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59" t="22548" r="12834" b="22714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87F07"/>
    <w:multiLevelType w:val="hybridMultilevel"/>
    <w:tmpl w:val="975E8640"/>
    <w:lvl w:ilvl="0" w:tplc="A7748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D1311"/>
    <w:multiLevelType w:val="hybridMultilevel"/>
    <w:tmpl w:val="B1909176"/>
    <w:lvl w:ilvl="0" w:tplc="EB06C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95"/>
    <w:rsid w:val="00000728"/>
    <w:rsid w:val="00006B01"/>
    <w:rsid w:val="00027571"/>
    <w:rsid w:val="0006386B"/>
    <w:rsid w:val="00116659"/>
    <w:rsid w:val="0018536E"/>
    <w:rsid w:val="00193EE1"/>
    <w:rsid w:val="001A68BD"/>
    <w:rsid w:val="001B5F14"/>
    <w:rsid w:val="001C2BB3"/>
    <w:rsid w:val="001D7790"/>
    <w:rsid w:val="001E7068"/>
    <w:rsid w:val="00230804"/>
    <w:rsid w:val="00242399"/>
    <w:rsid w:val="002D1E43"/>
    <w:rsid w:val="00315538"/>
    <w:rsid w:val="00324FAE"/>
    <w:rsid w:val="00336FF8"/>
    <w:rsid w:val="003C40CD"/>
    <w:rsid w:val="00407277"/>
    <w:rsid w:val="0043634A"/>
    <w:rsid w:val="00455C61"/>
    <w:rsid w:val="00463761"/>
    <w:rsid w:val="004C40A6"/>
    <w:rsid w:val="005777B4"/>
    <w:rsid w:val="005877CC"/>
    <w:rsid w:val="005A7627"/>
    <w:rsid w:val="005B2753"/>
    <w:rsid w:val="006B2F26"/>
    <w:rsid w:val="006B2FAC"/>
    <w:rsid w:val="006C588C"/>
    <w:rsid w:val="00704BF3"/>
    <w:rsid w:val="00714F00"/>
    <w:rsid w:val="00721375"/>
    <w:rsid w:val="007701DB"/>
    <w:rsid w:val="00791D50"/>
    <w:rsid w:val="007923E8"/>
    <w:rsid w:val="00796663"/>
    <w:rsid w:val="007E1007"/>
    <w:rsid w:val="007F46FC"/>
    <w:rsid w:val="00821B2C"/>
    <w:rsid w:val="00863B95"/>
    <w:rsid w:val="008E4FDE"/>
    <w:rsid w:val="008F1243"/>
    <w:rsid w:val="0091368C"/>
    <w:rsid w:val="00931112"/>
    <w:rsid w:val="00931178"/>
    <w:rsid w:val="00946437"/>
    <w:rsid w:val="009C0843"/>
    <w:rsid w:val="009C7DE9"/>
    <w:rsid w:val="00A5379C"/>
    <w:rsid w:val="00A65703"/>
    <w:rsid w:val="00AA7803"/>
    <w:rsid w:val="00AD5F86"/>
    <w:rsid w:val="00B04495"/>
    <w:rsid w:val="00B67B5E"/>
    <w:rsid w:val="00B74C80"/>
    <w:rsid w:val="00B8798A"/>
    <w:rsid w:val="00BA50E9"/>
    <w:rsid w:val="00C26474"/>
    <w:rsid w:val="00C90776"/>
    <w:rsid w:val="00CE61F8"/>
    <w:rsid w:val="00D26821"/>
    <w:rsid w:val="00D53079"/>
    <w:rsid w:val="00E15C2E"/>
    <w:rsid w:val="00E2483C"/>
    <w:rsid w:val="00E46A3C"/>
    <w:rsid w:val="00E5322A"/>
    <w:rsid w:val="00EA5D6B"/>
    <w:rsid w:val="00F73704"/>
    <w:rsid w:val="00F73CF5"/>
    <w:rsid w:val="00FD7067"/>
    <w:rsid w:val="00FE6EB0"/>
    <w:rsid w:val="00FF3C91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F121"/>
  <w15:chartTrackingRefBased/>
  <w15:docId w15:val="{E1BDE77E-D774-4E41-8CD0-2DBC879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C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6B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B01"/>
  </w:style>
  <w:style w:type="paragraph" w:styleId="Zpat">
    <w:name w:val="footer"/>
    <w:basedOn w:val="Normln"/>
    <w:link w:val="Zpat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B01"/>
  </w:style>
  <w:style w:type="paragraph" w:styleId="Bezmezer">
    <w:name w:val="No Spacing"/>
    <w:uiPriority w:val="1"/>
    <w:qFormat/>
    <w:rsid w:val="00D5307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46A3C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46A3C"/>
    <w:rPr>
      <w:color w:val="605E5C"/>
      <w:shd w:val="clear" w:color="auto" w:fill="E1DFDD"/>
    </w:rPr>
  </w:style>
  <w:style w:type="paragraph" w:customStyle="1" w:styleId="Default">
    <w:name w:val="Default"/>
    <w:rsid w:val="00796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386B"/>
  </w:style>
  <w:style w:type="paragraph" w:customStyle="1" w:styleId="xmsonormal">
    <w:name w:val="x_msonormal"/>
    <w:basedOn w:val="Normln"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FD24-D54A-4124-8233-68658418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triska@sgservice.cz</dc:creator>
  <cp:keywords/>
  <cp:lastModifiedBy>Jakub Vrána</cp:lastModifiedBy>
  <cp:revision>2</cp:revision>
  <cp:lastPrinted>2021-09-17T06:44:00Z</cp:lastPrinted>
  <dcterms:created xsi:type="dcterms:W3CDTF">2021-09-17T06:50:00Z</dcterms:created>
  <dcterms:modified xsi:type="dcterms:W3CDTF">2021-09-17T06:50:00Z</dcterms:modified>
</cp:coreProperties>
</file>